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23B8C3B" w:rsidR="00FE6ED0" w:rsidRDefault="60634FC0" w:rsidP="3693E6EA">
      <w:pPr>
        <w:jc w:val="center"/>
        <w:rPr>
          <w:rFonts w:ascii="Abadi Extra Light" w:eastAsia="Abadi Extra Light" w:hAnsi="Abadi Extra Light" w:cs="Abadi Extra Light"/>
          <w:b/>
          <w:bCs/>
          <w:sz w:val="32"/>
          <w:szCs w:val="32"/>
          <w:u w:val="single"/>
        </w:rPr>
      </w:pPr>
      <w:bookmarkStart w:id="0" w:name="_GoBack"/>
      <w:bookmarkEnd w:id="0"/>
      <w:r w:rsidRPr="3693E6EA">
        <w:rPr>
          <w:rFonts w:ascii="Abadi Extra Light" w:eastAsia="Abadi Extra Light" w:hAnsi="Abadi Extra Light" w:cs="Abadi Extra Light"/>
          <w:b/>
          <w:bCs/>
          <w:sz w:val="32"/>
          <w:szCs w:val="32"/>
          <w:u w:val="single"/>
        </w:rPr>
        <w:t>Visionary Mental Health Services, LLC</w:t>
      </w:r>
    </w:p>
    <w:p w14:paraId="01189B01" w14:textId="3E6593C0" w:rsidR="31B2BC69" w:rsidRDefault="31B2BC69" w:rsidP="3693E6EA">
      <w:pPr>
        <w:jc w:val="center"/>
        <w:rPr>
          <w:rFonts w:ascii="Abadi Extra Light" w:eastAsia="Abadi Extra Light" w:hAnsi="Abadi Extra Light" w:cs="Abadi Extra Light"/>
          <w:b/>
          <w:bCs/>
          <w:sz w:val="24"/>
          <w:szCs w:val="24"/>
          <w:u w:val="single"/>
        </w:rPr>
      </w:pPr>
      <w:r w:rsidRPr="3693E6EA">
        <w:rPr>
          <w:rFonts w:ascii="Abadi Extra Light" w:eastAsia="Abadi Extra Light" w:hAnsi="Abadi Extra Light" w:cs="Abadi Extra Light"/>
          <w:b/>
          <w:bCs/>
          <w:sz w:val="24"/>
          <w:szCs w:val="24"/>
          <w:u w:val="single"/>
        </w:rPr>
        <w:t>Sliding Fee Scale</w:t>
      </w:r>
      <w:r w:rsidR="2CE976CC" w:rsidRPr="3693E6EA">
        <w:rPr>
          <w:rFonts w:ascii="Abadi Extra Light" w:eastAsia="Abadi Extra Light" w:hAnsi="Abadi Extra Light" w:cs="Abadi Extra Light"/>
          <w:b/>
          <w:bCs/>
          <w:sz w:val="24"/>
          <w:szCs w:val="24"/>
          <w:u w:val="single"/>
        </w:rPr>
        <w:t xml:space="preserve"> Information</w:t>
      </w:r>
    </w:p>
    <w:p w14:paraId="6AD73770" w14:textId="6A99B0E2" w:rsidR="65E3C262" w:rsidRDefault="7EDB4F1B" w:rsidP="3693E6EA">
      <w:pPr>
        <w:rPr>
          <w:rFonts w:ascii="Abadi Extra Light" w:eastAsia="Abadi Extra Light" w:hAnsi="Abadi Extra Light" w:cs="Abadi Extra Light"/>
          <w:b/>
          <w:bCs/>
          <w:u w:val="single"/>
        </w:rPr>
      </w:pPr>
      <w:r w:rsidRPr="3693E6EA">
        <w:rPr>
          <w:rFonts w:ascii="Abadi Extra Light" w:eastAsia="Abadi Extra Light" w:hAnsi="Abadi Extra Light" w:cs="Abadi Extra Light"/>
          <w:b/>
          <w:bCs/>
          <w:u w:val="single"/>
        </w:rPr>
        <w:t>Valid Proof of Income * Must provide valid proof of income for each household member with an income.</w:t>
      </w:r>
      <w:r w:rsidRPr="3693E6EA">
        <w:rPr>
          <w:rFonts w:ascii="Abadi Extra Light" w:eastAsia="Abadi Extra Light" w:hAnsi="Abadi Extra Light" w:cs="Abadi Extra Light"/>
          <w:b/>
          <w:bCs/>
        </w:rPr>
        <w:t xml:space="preserve"> </w:t>
      </w:r>
    </w:p>
    <w:p w14:paraId="59F89571" w14:textId="281588B2" w:rsidR="65E3C262" w:rsidRDefault="7EDB4F1B" w:rsidP="3693E6EA">
      <w:pPr>
        <w:pStyle w:val="ListParagraph"/>
        <w:numPr>
          <w:ilvl w:val="0"/>
          <w:numId w:val="3"/>
        </w:numPr>
        <w:rPr>
          <w:rFonts w:eastAsiaTheme="minorEastAsia"/>
        </w:rPr>
      </w:pPr>
      <w:r w:rsidRPr="3693E6EA">
        <w:rPr>
          <w:rFonts w:ascii="Abadi Extra Light" w:eastAsia="Abadi Extra Light" w:hAnsi="Abadi Extra Light" w:cs="Abadi Extra Light"/>
        </w:rPr>
        <w:t xml:space="preserve">Two most recent paystubs. </w:t>
      </w:r>
    </w:p>
    <w:p w14:paraId="16CE46A3" w14:textId="29B17F1F" w:rsidR="65E3C262" w:rsidRDefault="7EDB4F1B" w:rsidP="21BE6586">
      <w:pPr>
        <w:pStyle w:val="ListParagraph"/>
        <w:numPr>
          <w:ilvl w:val="0"/>
          <w:numId w:val="3"/>
        </w:numPr>
      </w:pPr>
      <w:r w:rsidRPr="21BE6586">
        <w:rPr>
          <w:rFonts w:ascii="Abadi Extra Light" w:eastAsia="Abadi Extra Light" w:hAnsi="Abadi Extra Light" w:cs="Abadi Extra Light"/>
        </w:rPr>
        <w:t xml:space="preserve">Most recent annual federal income tax return. </w:t>
      </w:r>
    </w:p>
    <w:p w14:paraId="40F08DBF" w14:textId="15E56A7A" w:rsidR="65E3C262" w:rsidRDefault="7EDB4F1B" w:rsidP="21BE6586">
      <w:pPr>
        <w:pStyle w:val="ListParagraph"/>
        <w:numPr>
          <w:ilvl w:val="0"/>
          <w:numId w:val="3"/>
        </w:numPr>
      </w:pPr>
      <w:r w:rsidRPr="21BE6586">
        <w:rPr>
          <w:rFonts w:ascii="Abadi Extra Light" w:eastAsia="Abadi Extra Light" w:hAnsi="Abadi Extra Light" w:cs="Abadi Extra Light"/>
        </w:rPr>
        <w:t xml:space="preserve">Documentation of government assistance: * Unemployment compensation * SRS cash assistance * Social Security or SSI </w:t>
      </w:r>
    </w:p>
    <w:p w14:paraId="248BF93F" w14:textId="37456C26" w:rsidR="65E3C262" w:rsidRDefault="7EDB4F1B" w:rsidP="21BE6586">
      <w:pPr>
        <w:pStyle w:val="ListParagraph"/>
        <w:numPr>
          <w:ilvl w:val="0"/>
          <w:numId w:val="3"/>
        </w:numPr>
      </w:pPr>
      <w:r w:rsidRPr="21BE6586">
        <w:rPr>
          <w:rFonts w:ascii="Abadi Extra Light" w:eastAsia="Abadi Extra Light" w:hAnsi="Abadi Extra Light" w:cs="Abadi Extra Light"/>
        </w:rPr>
        <w:t xml:space="preserve">Disability determination with benefit amount. </w:t>
      </w:r>
    </w:p>
    <w:p w14:paraId="2F49A0AE" w14:textId="393C06B7" w:rsidR="65E3C262" w:rsidRDefault="7EDB4F1B" w:rsidP="21BE6586">
      <w:pPr>
        <w:pStyle w:val="ListParagraph"/>
        <w:numPr>
          <w:ilvl w:val="0"/>
          <w:numId w:val="3"/>
        </w:numPr>
      </w:pPr>
      <w:r w:rsidRPr="21BE6586">
        <w:rPr>
          <w:rFonts w:ascii="Abadi Extra Light" w:eastAsia="Abadi Extra Light" w:hAnsi="Abadi Extra Light" w:cs="Abadi Extra Light"/>
        </w:rPr>
        <w:t xml:space="preserve">Documentation of child support/alimony. </w:t>
      </w:r>
    </w:p>
    <w:p w14:paraId="33AC07D8" w14:textId="0C65A535" w:rsidR="65E3C262" w:rsidRDefault="7EDB4F1B" w:rsidP="21BE6586">
      <w:pPr>
        <w:pStyle w:val="ListParagraph"/>
        <w:numPr>
          <w:ilvl w:val="0"/>
          <w:numId w:val="3"/>
        </w:numPr>
      </w:pPr>
      <w:r w:rsidRPr="21BE6586">
        <w:rPr>
          <w:rFonts w:ascii="Abadi Extra Light" w:eastAsia="Abadi Extra Light" w:hAnsi="Abadi Extra Light" w:cs="Abadi Extra Light"/>
        </w:rPr>
        <w:t xml:space="preserve">Financial award letter showing grants, scholarships, fellowships, or assistantships. (loans are not considered as income) </w:t>
      </w:r>
    </w:p>
    <w:p w14:paraId="3FB981F5" w14:textId="5DF8FE24" w:rsidR="65E3C262" w:rsidRDefault="7EDB4F1B" w:rsidP="21BE6586">
      <w:pPr>
        <w:pStyle w:val="ListParagraph"/>
        <w:numPr>
          <w:ilvl w:val="0"/>
          <w:numId w:val="3"/>
        </w:numPr>
      </w:pPr>
      <w:r w:rsidRPr="21BE6586">
        <w:rPr>
          <w:rFonts w:ascii="Abadi Extra Light" w:eastAsia="Abadi Extra Light" w:hAnsi="Abadi Extra Light" w:cs="Abadi Extra Light"/>
        </w:rPr>
        <w:t xml:space="preserve">*W‐2s are NOT accepted as valid proof of income. </w:t>
      </w:r>
    </w:p>
    <w:p w14:paraId="43B56016" w14:textId="701DDF0D" w:rsidR="65E3C262" w:rsidRDefault="7EDB4F1B" w:rsidP="21BE6586">
      <w:pPr>
        <w:pStyle w:val="ListParagraph"/>
        <w:numPr>
          <w:ilvl w:val="0"/>
          <w:numId w:val="3"/>
        </w:numPr>
      </w:pPr>
      <w:r w:rsidRPr="21BE6586">
        <w:rPr>
          <w:rFonts w:ascii="Abadi Extra Light" w:eastAsia="Abadi Extra Light" w:hAnsi="Abadi Extra Light" w:cs="Abadi Extra Light"/>
        </w:rPr>
        <w:t>* If the patient declares no income, then the patient must provide a collaborative letter from the individual assisting the patient financially. (signed and dated with monthly monetary amount provided).</w:t>
      </w:r>
    </w:p>
    <w:p w14:paraId="390387BE" w14:textId="6042D43B" w:rsidR="105482CE" w:rsidRDefault="105482CE" w:rsidP="3693E6EA">
      <w:pPr>
        <w:rPr>
          <w:rFonts w:ascii="Abadi Extra Light" w:eastAsia="Abadi Extra Light" w:hAnsi="Abadi Extra Light" w:cs="Abadi Extra Light"/>
          <w:b/>
          <w:bCs/>
          <w:u w:val="single"/>
        </w:rPr>
      </w:pPr>
      <w:r w:rsidRPr="3693E6EA">
        <w:rPr>
          <w:rFonts w:ascii="Abadi Extra Light" w:eastAsia="Abadi Extra Light" w:hAnsi="Abadi Extra Light" w:cs="Abadi Extra Light"/>
          <w:b/>
          <w:bCs/>
          <w:u w:val="single"/>
        </w:rPr>
        <w:t>What is Income?</w:t>
      </w:r>
    </w:p>
    <w:p w14:paraId="58C4053C" w14:textId="1FC51435" w:rsidR="105482CE" w:rsidRDefault="105482CE" w:rsidP="21BE6586">
      <w:pPr>
        <w:pStyle w:val="ListParagraph"/>
        <w:numPr>
          <w:ilvl w:val="0"/>
          <w:numId w:val="2"/>
        </w:numPr>
        <w:rPr>
          <w:rFonts w:eastAsiaTheme="minorEastAsia"/>
        </w:rPr>
      </w:pPr>
      <w:r w:rsidRPr="21BE6586">
        <w:rPr>
          <w:rFonts w:ascii="Abadi Extra Light" w:eastAsia="Abadi Extra Light" w:hAnsi="Abadi Extra Light" w:cs="Abadi Extra Light"/>
        </w:rPr>
        <w:t xml:space="preserve">Wages and salaries before any deductions. (gross income) </w:t>
      </w:r>
    </w:p>
    <w:p w14:paraId="238F3586" w14:textId="397A7EE9" w:rsidR="105482CE" w:rsidRDefault="105482CE" w:rsidP="21BE6586">
      <w:pPr>
        <w:pStyle w:val="ListParagraph"/>
        <w:numPr>
          <w:ilvl w:val="0"/>
          <w:numId w:val="2"/>
        </w:numPr>
        <w:rPr>
          <w:rFonts w:eastAsiaTheme="minorEastAsia"/>
        </w:rPr>
      </w:pPr>
      <w:r w:rsidRPr="21BE6586">
        <w:rPr>
          <w:rFonts w:ascii="Abadi Extra Light" w:eastAsia="Abadi Extra Light" w:hAnsi="Abadi Extra Light" w:cs="Abadi Extra Light"/>
        </w:rPr>
        <w:t xml:space="preserve">Net receipts from non‐farm self‐ employment. Net receipts from farm self‐ employment. </w:t>
      </w:r>
    </w:p>
    <w:p w14:paraId="6AE0B3C5" w14:textId="3B4FC507" w:rsidR="105482CE" w:rsidRDefault="105482CE" w:rsidP="21BE6586">
      <w:pPr>
        <w:pStyle w:val="ListParagraph"/>
        <w:numPr>
          <w:ilvl w:val="0"/>
          <w:numId w:val="2"/>
        </w:numPr>
      </w:pPr>
      <w:r w:rsidRPr="21BE6586">
        <w:rPr>
          <w:rFonts w:ascii="Abadi Extra Light" w:eastAsia="Abadi Extra Light" w:hAnsi="Abadi Extra Light" w:cs="Abadi Extra Light"/>
        </w:rPr>
        <w:t xml:space="preserve">Regular payments from Social Security. </w:t>
      </w:r>
    </w:p>
    <w:p w14:paraId="7F697B27" w14:textId="05FCBB18" w:rsidR="105482CE" w:rsidRDefault="105482CE" w:rsidP="21BE6586">
      <w:pPr>
        <w:pStyle w:val="ListParagraph"/>
        <w:numPr>
          <w:ilvl w:val="0"/>
          <w:numId w:val="2"/>
        </w:numPr>
      </w:pPr>
      <w:r w:rsidRPr="21BE6586">
        <w:rPr>
          <w:rFonts w:ascii="Abadi Extra Light" w:eastAsia="Abadi Extra Light" w:hAnsi="Abadi Extra Light" w:cs="Abadi Extra Light"/>
        </w:rPr>
        <w:t xml:space="preserve">Railroad Retirement. </w:t>
      </w:r>
    </w:p>
    <w:p w14:paraId="68E88882" w14:textId="2DEFEEB4" w:rsidR="105482CE" w:rsidRDefault="105482CE" w:rsidP="21BE6586">
      <w:pPr>
        <w:pStyle w:val="ListParagraph"/>
        <w:numPr>
          <w:ilvl w:val="0"/>
          <w:numId w:val="2"/>
        </w:numPr>
      </w:pPr>
      <w:r w:rsidRPr="21BE6586">
        <w:rPr>
          <w:rFonts w:ascii="Abadi Extra Light" w:eastAsia="Abadi Extra Light" w:hAnsi="Abadi Extra Light" w:cs="Abadi Extra Light"/>
        </w:rPr>
        <w:t xml:space="preserve">Unemployment compensation, public assistance. </w:t>
      </w:r>
    </w:p>
    <w:p w14:paraId="3DABDCB8" w14:textId="56576A76" w:rsidR="105482CE" w:rsidRDefault="105482CE" w:rsidP="21BE6586">
      <w:pPr>
        <w:pStyle w:val="ListParagraph"/>
        <w:numPr>
          <w:ilvl w:val="0"/>
          <w:numId w:val="2"/>
        </w:numPr>
      </w:pPr>
      <w:r w:rsidRPr="21BE6586">
        <w:rPr>
          <w:rFonts w:ascii="Abadi Extra Light" w:eastAsia="Abadi Extra Light" w:hAnsi="Abadi Extra Light" w:cs="Abadi Extra Light"/>
        </w:rPr>
        <w:t xml:space="preserve">Strike benefits from unions, worker’s compensation, veterans’ payments. </w:t>
      </w:r>
    </w:p>
    <w:p w14:paraId="4F2DB07C" w14:textId="3AC39C73" w:rsidR="105482CE" w:rsidRDefault="105482CE" w:rsidP="21BE6586">
      <w:pPr>
        <w:pStyle w:val="ListParagraph"/>
        <w:numPr>
          <w:ilvl w:val="0"/>
          <w:numId w:val="2"/>
        </w:numPr>
      </w:pPr>
      <w:r w:rsidRPr="21BE6586">
        <w:rPr>
          <w:rFonts w:ascii="Abadi Extra Light" w:eastAsia="Abadi Extra Light" w:hAnsi="Abadi Extra Light" w:cs="Abadi Extra Light"/>
        </w:rPr>
        <w:t xml:space="preserve">Alimony, child support, military family allotments. </w:t>
      </w:r>
    </w:p>
    <w:p w14:paraId="6BF635AE" w14:textId="329085CE" w:rsidR="105482CE" w:rsidRDefault="105482CE" w:rsidP="21BE6586">
      <w:pPr>
        <w:pStyle w:val="ListParagraph"/>
        <w:numPr>
          <w:ilvl w:val="0"/>
          <w:numId w:val="2"/>
        </w:numPr>
      </w:pPr>
      <w:r w:rsidRPr="21BE6586">
        <w:rPr>
          <w:rFonts w:ascii="Abadi Extra Light" w:eastAsia="Abadi Extra Light" w:hAnsi="Abadi Extra Light" w:cs="Abadi Extra Light"/>
        </w:rPr>
        <w:t xml:space="preserve">Private pensions, government employee pensions, regular insurance or annuity payments. </w:t>
      </w:r>
    </w:p>
    <w:p w14:paraId="0F746258" w14:textId="29232596" w:rsidR="105482CE" w:rsidRDefault="105482CE" w:rsidP="21BE6586">
      <w:pPr>
        <w:pStyle w:val="ListParagraph"/>
        <w:numPr>
          <w:ilvl w:val="0"/>
          <w:numId w:val="2"/>
        </w:numPr>
      </w:pPr>
      <w:r w:rsidRPr="21BE6586">
        <w:rPr>
          <w:rFonts w:ascii="Abadi Extra Light" w:eastAsia="Abadi Extra Light" w:hAnsi="Abadi Extra Light" w:cs="Abadi Extra Light"/>
        </w:rPr>
        <w:t xml:space="preserve">College or university scholarships, grants, fellowships, assistantships. (not student loans) </w:t>
      </w:r>
    </w:p>
    <w:p w14:paraId="2EEAF87F" w14:textId="5E131760" w:rsidR="105482CE" w:rsidRDefault="105482CE" w:rsidP="21BE6586">
      <w:pPr>
        <w:pStyle w:val="ListParagraph"/>
        <w:numPr>
          <w:ilvl w:val="0"/>
          <w:numId w:val="2"/>
        </w:numPr>
      </w:pPr>
      <w:r w:rsidRPr="21BE6586">
        <w:rPr>
          <w:rFonts w:ascii="Abadi Extra Light" w:eastAsia="Abadi Extra Light" w:hAnsi="Abadi Extra Light" w:cs="Abadi Extra Light"/>
        </w:rPr>
        <w:t>Dividends, net rental income, net royalties, income received from estates or trusts</w:t>
      </w:r>
      <w:r w:rsidR="3DD27295" w:rsidRPr="21BE6586">
        <w:rPr>
          <w:rFonts w:ascii="Abadi Extra Light" w:eastAsia="Abadi Extra Light" w:hAnsi="Abadi Extra Light" w:cs="Abadi Extra Light"/>
        </w:rPr>
        <w:t>.</w:t>
      </w:r>
      <w:r w:rsidRPr="21BE6586">
        <w:rPr>
          <w:rFonts w:ascii="Abadi Extra Light" w:eastAsia="Abadi Extra Light" w:hAnsi="Abadi Extra Light" w:cs="Abadi Extra Light"/>
        </w:rPr>
        <w:t xml:space="preserve"> </w:t>
      </w:r>
    </w:p>
    <w:p w14:paraId="3E050A7C" w14:textId="36058604" w:rsidR="105482CE" w:rsidRDefault="105482CE" w:rsidP="21BE6586">
      <w:pPr>
        <w:pStyle w:val="ListParagraph"/>
        <w:numPr>
          <w:ilvl w:val="0"/>
          <w:numId w:val="2"/>
        </w:numPr>
      </w:pPr>
      <w:r w:rsidRPr="21BE6586">
        <w:rPr>
          <w:rFonts w:ascii="Abadi Extra Light" w:eastAsia="Abadi Extra Light" w:hAnsi="Abadi Extra Light" w:cs="Abadi Extra Light"/>
        </w:rPr>
        <w:t xml:space="preserve">Gambling or lottery winnings.  </w:t>
      </w:r>
    </w:p>
    <w:p w14:paraId="24F43161" w14:textId="6DC61614" w:rsidR="74F45660" w:rsidRDefault="74F45660" w:rsidP="3693E6EA">
      <w:pPr>
        <w:rPr>
          <w:rFonts w:ascii="Abadi Extra Light" w:eastAsia="Abadi Extra Light" w:hAnsi="Abadi Extra Light" w:cs="Abadi Extra Light"/>
          <w:b/>
          <w:bCs/>
          <w:u w:val="single"/>
        </w:rPr>
      </w:pPr>
      <w:r w:rsidRPr="3693E6EA">
        <w:rPr>
          <w:rFonts w:ascii="Abadi Extra Light" w:eastAsia="Abadi Extra Light" w:hAnsi="Abadi Extra Light" w:cs="Abadi Extra Light"/>
          <w:b/>
          <w:bCs/>
          <w:u w:val="single"/>
        </w:rPr>
        <w:t>Additional Information:</w:t>
      </w:r>
    </w:p>
    <w:p w14:paraId="62BB3C09" w14:textId="5260F2A0" w:rsidR="74F45660" w:rsidRDefault="74F45660" w:rsidP="21BE6586">
      <w:pPr>
        <w:pStyle w:val="ListParagraph"/>
        <w:numPr>
          <w:ilvl w:val="0"/>
          <w:numId w:val="1"/>
        </w:numPr>
        <w:rPr>
          <w:rFonts w:eastAsiaTheme="minorEastAsia"/>
        </w:rPr>
      </w:pPr>
      <w:r w:rsidRPr="21BE6586">
        <w:rPr>
          <w:rFonts w:ascii="Abadi Extra Light" w:eastAsia="Abadi Extra Light" w:hAnsi="Abadi Extra Light" w:cs="Abadi Extra Light"/>
        </w:rPr>
        <w:t xml:space="preserve">Those who qualify for the Sliding Fee Scale are expected to pay at the time of service. Refusal to pay the appropriate fee may result in the appointment being rescheduled. (some exceptions apply) </w:t>
      </w:r>
    </w:p>
    <w:p w14:paraId="56F07153" w14:textId="53051049" w:rsidR="74F45660" w:rsidRDefault="74F45660" w:rsidP="21BE6586">
      <w:pPr>
        <w:pStyle w:val="ListParagraph"/>
        <w:numPr>
          <w:ilvl w:val="0"/>
          <w:numId w:val="1"/>
        </w:numPr>
      </w:pPr>
      <w:r w:rsidRPr="21BE6586">
        <w:rPr>
          <w:rFonts w:ascii="Abadi Extra Light" w:eastAsia="Abadi Extra Light" w:hAnsi="Abadi Extra Light" w:cs="Abadi Extra Light"/>
        </w:rPr>
        <w:t xml:space="preserve">Patients with insurance coverage are also eligible to apply for the Sliding Fee Scale. After the insurance has processed the claim and the patient has a remaining balance, then the balance may be adjusted based on the Sliding Fee Scale. </w:t>
      </w:r>
    </w:p>
    <w:p w14:paraId="76D6ABFB" w14:textId="1BB157F7" w:rsidR="74F45660" w:rsidRDefault="74F45660" w:rsidP="21BE6586">
      <w:pPr>
        <w:pStyle w:val="ListParagraph"/>
        <w:numPr>
          <w:ilvl w:val="0"/>
          <w:numId w:val="1"/>
        </w:numPr>
      </w:pPr>
      <w:r w:rsidRPr="21BE6586">
        <w:rPr>
          <w:rFonts w:ascii="Abadi Extra Light" w:eastAsia="Abadi Extra Light" w:hAnsi="Abadi Extra Light" w:cs="Abadi Extra Light"/>
        </w:rPr>
        <w:t xml:space="preserve"> Patients who don’t bring proof of income will be allowed to self‐ declare for the first visit (and the first visit after expiration of the prior eligibility). The declaration will expire following the first visit, and the patient is required to bring in proof of income on the day of the next visit or he/she will be charged the full standard fee.  </w:t>
      </w:r>
    </w:p>
    <w:p w14:paraId="0B53ECCF" w14:textId="1A33E9ED" w:rsidR="21BE6586" w:rsidRDefault="21BE6586" w:rsidP="21BE6586">
      <w:pPr>
        <w:rPr>
          <w:rFonts w:ascii="Abadi Extra Light" w:eastAsia="Abadi Extra Light" w:hAnsi="Abadi Extra Light" w:cs="Abadi Extra Light"/>
        </w:rPr>
      </w:pPr>
    </w:p>
    <w:sectPr w:rsidR="21BE6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7451E"/>
    <w:multiLevelType w:val="hybridMultilevel"/>
    <w:tmpl w:val="AD923F66"/>
    <w:lvl w:ilvl="0" w:tplc="98A8D7AE">
      <w:start w:val="1"/>
      <w:numFmt w:val="bullet"/>
      <w:lvlText w:val=""/>
      <w:lvlJc w:val="left"/>
      <w:pPr>
        <w:ind w:left="720" w:hanging="360"/>
      </w:pPr>
      <w:rPr>
        <w:rFonts w:ascii="Symbol" w:hAnsi="Symbol" w:hint="default"/>
      </w:rPr>
    </w:lvl>
    <w:lvl w:ilvl="1" w:tplc="D41E0668">
      <w:start w:val="1"/>
      <w:numFmt w:val="bullet"/>
      <w:lvlText w:val="o"/>
      <w:lvlJc w:val="left"/>
      <w:pPr>
        <w:ind w:left="1440" w:hanging="360"/>
      </w:pPr>
      <w:rPr>
        <w:rFonts w:ascii="Courier New" w:hAnsi="Courier New" w:hint="default"/>
      </w:rPr>
    </w:lvl>
    <w:lvl w:ilvl="2" w:tplc="2BF81818">
      <w:start w:val="1"/>
      <w:numFmt w:val="bullet"/>
      <w:lvlText w:val=""/>
      <w:lvlJc w:val="left"/>
      <w:pPr>
        <w:ind w:left="2160" w:hanging="360"/>
      </w:pPr>
      <w:rPr>
        <w:rFonts w:ascii="Wingdings" w:hAnsi="Wingdings" w:hint="default"/>
      </w:rPr>
    </w:lvl>
    <w:lvl w:ilvl="3" w:tplc="9F807FDA">
      <w:start w:val="1"/>
      <w:numFmt w:val="bullet"/>
      <w:lvlText w:val=""/>
      <w:lvlJc w:val="left"/>
      <w:pPr>
        <w:ind w:left="2880" w:hanging="360"/>
      </w:pPr>
      <w:rPr>
        <w:rFonts w:ascii="Symbol" w:hAnsi="Symbol" w:hint="default"/>
      </w:rPr>
    </w:lvl>
    <w:lvl w:ilvl="4" w:tplc="60FE8AD4">
      <w:start w:val="1"/>
      <w:numFmt w:val="bullet"/>
      <w:lvlText w:val="o"/>
      <w:lvlJc w:val="left"/>
      <w:pPr>
        <w:ind w:left="3600" w:hanging="360"/>
      </w:pPr>
      <w:rPr>
        <w:rFonts w:ascii="Courier New" w:hAnsi="Courier New" w:hint="default"/>
      </w:rPr>
    </w:lvl>
    <w:lvl w:ilvl="5" w:tplc="76C4C97A">
      <w:start w:val="1"/>
      <w:numFmt w:val="bullet"/>
      <w:lvlText w:val=""/>
      <w:lvlJc w:val="left"/>
      <w:pPr>
        <w:ind w:left="4320" w:hanging="360"/>
      </w:pPr>
      <w:rPr>
        <w:rFonts w:ascii="Wingdings" w:hAnsi="Wingdings" w:hint="default"/>
      </w:rPr>
    </w:lvl>
    <w:lvl w:ilvl="6" w:tplc="ED22E49A">
      <w:start w:val="1"/>
      <w:numFmt w:val="bullet"/>
      <w:lvlText w:val=""/>
      <w:lvlJc w:val="left"/>
      <w:pPr>
        <w:ind w:left="5040" w:hanging="360"/>
      </w:pPr>
      <w:rPr>
        <w:rFonts w:ascii="Symbol" w:hAnsi="Symbol" w:hint="default"/>
      </w:rPr>
    </w:lvl>
    <w:lvl w:ilvl="7" w:tplc="992A6304">
      <w:start w:val="1"/>
      <w:numFmt w:val="bullet"/>
      <w:lvlText w:val="o"/>
      <w:lvlJc w:val="left"/>
      <w:pPr>
        <w:ind w:left="5760" w:hanging="360"/>
      </w:pPr>
      <w:rPr>
        <w:rFonts w:ascii="Courier New" w:hAnsi="Courier New" w:hint="default"/>
      </w:rPr>
    </w:lvl>
    <w:lvl w:ilvl="8" w:tplc="0DC837E2">
      <w:start w:val="1"/>
      <w:numFmt w:val="bullet"/>
      <w:lvlText w:val=""/>
      <w:lvlJc w:val="left"/>
      <w:pPr>
        <w:ind w:left="6480" w:hanging="360"/>
      </w:pPr>
      <w:rPr>
        <w:rFonts w:ascii="Wingdings" w:hAnsi="Wingdings" w:hint="default"/>
      </w:rPr>
    </w:lvl>
  </w:abstractNum>
  <w:abstractNum w:abstractNumId="1" w15:restartNumberingAfterBreak="0">
    <w:nsid w:val="2F576840"/>
    <w:multiLevelType w:val="hybridMultilevel"/>
    <w:tmpl w:val="7AF0DC0A"/>
    <w:lvl w:ilvl="0" w:tplc="213A08E0">
      <w:start w:val="1"/>
      <w:numFmt w:val="bullet"/>
      <w:lvlText w:val=""/>
      <w:lvlJc w:val="left"/>
      <w:pPr>
        <w:ind w:left="720" w:hanging="360"/>
      </w:pPr>
      <w:rPr>
        <w:rFonts w:ascii="Symbol" w:hAnsi="Symbol" w:hint="default"/>
      </w:rPr>
    </w:lvl>
    <w:lvl w:ilvl="1" w:tplc="E0EC559C">
      <w:start w:val="1"/>
      <w:numFmt w:val="bullet"/>
      <w:lvlText w:val="o"/>
      <w:lvlJc w:val="left"/>
      <w:pPr>
        <w:ind w:left="1440" w:hanging="360"/>
      </w:pPr>
      <w:rPr>
        <w:rFonts w:ascii="Courier New" w:hAnsi="Courier New" w:hint="default"/>
      </w:rPr>
    </w:lvl>
    <w:lvl w:ilvl="2" w:tplc="AE8CA44C">
      <w:start w:val="1"/>
      <w:numFmt w:val="bullet"/>
      <w:lvlText w:val=""/>
      <w:lvlJc w:val="left"/>
      <w:pPr>
        <w:ind w:left="2160" w:hanging="360"/>
      </w:pPr>
      <w:rPr>
        <w:rFonts w:ascii="Wingdings" w:hAnsi="Wingdings" w:hint="default"/>
      </w:rPr>
    </w:lvl>
    <w:lvl w:ilvl="3" w:tplc="7CB6F542">
      <w:start w:val="1"/>
      <w:numFmt w:val="bullet"/>
      <w:lvlText w:val=""/>
      <w:lvlJc w:val="left"/>
      <w:pPr>
        <w:ind w:left="2880" w:hanging="360"/>
      </w:pPr>
      <w:rPr>
        <w:rFonts w:ascii="Symbol" w:hAnsi="Symbol" w:hint="default"/>
      </w:rPr>
    </w:lvl>
    <w:lvl w:ilvl="4" w:tplc="861E920C">
      <w:start w:val="1"/>
      <w:numFmt w:val="bullet"/>
      <w:lvlText w:val="o"/>
      <w:lvlJc w:val="left"/>
      <w:pPr>
        <w:ind w:left="3600" w:hanging="360"/>
      </w:pPr>
      <w:rPr>
        <w:rFonts w:ascii="Courier New" w:hAnsi="Courier New" w:hint="default"/>
      </w:rPr>
    </w:lvl>
    <w:lvl w:ilvl="5" w:tplc="54CC88F4">
      <w:start w:val="1"/>
      <w:numFmt w:val="bullet"/>
      <w:lvlText w:val=""/>
      <w:lvlJc w:val="left"/>
      <w:pPr>
        <w:ind w:left="4320" w:hanging="360"/>
      </w:pPr>
      <w:rPr>
        <w:rFonts w:ascii="Wingdings" w:hAnsi="Wingdings" w:hint="default"/>
      </w:rPr>
    </w:lvl>
    <w:lvl w:ilvl="6" w:tplc="5F22F0F4">
      <w:start w:val="1"/>
      <w:numFmt w:val="bullet"/>
      <w:lvlText w:val=""/>
      <w:lvlJc w:val="left"/>
      <w:pPr>
        <w:ind w:left="5040" w:hanging="360"/>
      </w:pPr>
      <w:rPr>
        <w:rFonts w:ascii="Symbol" w:hAnsi="Symbol" w:hint="default"/>
      </w:rPr>
    </w:lvl>
    <w:lvl w:ilvl="7" w:tplc="53E4B272">
      <w:start w:val="1"/>
      <w:numFmt w:val="bullet"/>
      <w:lvlText w:val="o"/>
      <w:lvlJc w:val="left"/>
      <w:pPr>
        <w:ind w:left="5760" w:hanging="360"/>
      </w:pPr>
      <w:rPr>
        <w:rFonts w:ascii="Courier New" w:hAnsi="Courier New" w:hint="default"/>
      </w:rPr>
    </w:lvl>
    <w:lvl w:ilvl="8" w:tplc="67C20DD2">
      <w:start w:val="1"/>
      <w:numFmt w:val="bullet"/>
      <w:lvlText w:val=""/>
      <w:lvlJc w:val="left"/>
      <w:pPr>
        <w:ind w:left="6480" w:hanging="360"/>
      </w:pPr>
      <w:rPr>
        <w:rFonts w:ascii="Wingdings" w:hAnsi="Wingdings" w:hint="default"/>
      </w:rPr>
    </w:lvl>
  </w:abstractNum>
  <w:abstractNum w:abstractNumId="2" w15:restartNumberingAfterBreak="0">
    <w:nsid w:val="59386F58"/>
    <w:multiLevelType w:val="hybridMultilevel"/>
    <w:tmpl w:val="CB0E6E62"/>
    <w:lvl w:ilvl="0" w:tplc="0262CAD8">
      <w:start w:val="1"/>
      <w:numFmt w:val="bullet"/>
      <w:lvlText w:val=""/>
      <w:lvlJc w:val="left"/>
      <w:pPr>
        <w:ind w:left="720" w:hanging="360"/>
      </w:pPr>
      <w:rPr>
        <w:rFonts w:ascii="Symbol" w:hAnsi="Symbol" w:hint="default"/>
      </w:rPr>
    </w:lvl>
    <w:lvl w:ilvl="1" w:tplc="38E4FFDE">
      <w:start w:val="1"/>
      <w:numFmt w:val="bullet"/>
      <w:lvlText w:val="o"/>
      <w:lvlJc w:val="left"/>
      <w:pPr>
        <w:ind w:left="1440" w:hanging="360"/>
      </w:pPr>
      <w:rPr>
        <w:rFonts w:ascii="Courier New" w:hAnsi="Courier New" w:hint="default"/>
      </w:rPr>
    </w:lvl>
    <w:lvl w:ilvl="2" w:tplc="8DF22072">
      <w:start w:val="1"/>
      <w:numFmt w:val="bullet"/>
      <w:lvlText w:val=""/>
      <w:lvlJc w:val="left"/>
      <w:pPr>
        <w:ind w:left="2160" w:hanging="360"/>
      </w:pPr>
      <w:rPr>
        <w:rFonts w:ascii="Wingdings" w:hAnsi="Wingdings" w:hint="default"/>
      </w:rPr>
    </w:lvl>
    <w:lvl w:ilvl="3" w:tplc="1C0EA1E4">
      <w:start w:val="1"/>
      <w:numFmt w:val="bullet"/>
      <w:lvlText w:val=""/>
      <w:lvlJc w:val="left"/>
      <w:pPr>
        <w:ind w:left="2880" w:hanging="360"/>
      </w:pPr>
      <w:rPr>
        <w:rFonts w:ascii="Symbol" w:hAnsi="Symbol" w:hint="default"/>
      </w:rPr>
    </w:lvl>
    <w:lvl w:ilvl="4" w:tplc="181AF7DC">
      <w:start w:val="1"/>
      <w:numFmt w:val="bullet"/>
      <w:lvlText w:val="o"/>
      <w:lvlJc w:val="left"/>
      <w:pPr>
        <w:ind w:left="3600" w:hanging="360"/>
      </w:pPr>
      <w:rPr>
        <w:rFonts w:ascii="Courier New" w:hAnsi="Courier New" w:hint="default"/>
      </w:rPr>
    </w:lvl>
    <w:lvl w:ilvl="5" w:tplc="552C0F44">
      <w:start w:val="1"/>
      <w:numFmt w:val="bullet"/>
      <w:lvlText w:val=""/>
      <w:lvlJc w:val="left"/>
      <w:pPr>
        <w:ind w:left="4320" w:hanging="360"/>
      </w:pPr>
      <w:rPr>
        <w:rFonts w:ascii="Wingdings" w:hAnsi="Wingdings" w:hint="default"/>
      </w:rPr>
    </w:lvl>
    <w:lvl w:ilvl="6" w:tplc="097E9B24">
      <w:start w:val="1"/>
      <w:numFmt w:val="bullet"/>
      <w:lvlText w:val=""/>
      <w:lvlJc w:val="left"/>
      <w:pPr>
        <w:ind w:left="5040" w:hanging="360"/>
      </w:pPr>
      <w:rPr>
        <w:rFonts w:ascii="Symbol" w:hAnsi="Symbol" w:hint="default"/>
      </w:rPr>
    </w:lvl>
    <w:lvl w:ilvl="7" w:tplc="52A4D35E">
      <w:start w:val="1"/>
      <w:numFmt w:val="bullet"/>
      <w:lvlText w:val="o"/>
      <w:lvlJc w:val="left"/>
      <w:pPr>
        <w:ind w:left="5760" w:hanging="360"/>
      </w:pPr>
      <w:rPr>
        <w:rFonts w:ascii="Courier New" w:hAnsi="Courier New" w:hint="default"/>
      </w:rPr>
    </w:lvl>
    <w:lvl w:ilvl="8" w:tplc="54D01406">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79E946"/>
    <w:rsid w:val="005723F6"/>
    <w:rsid w:val="00FE6ED0"/>
    <w:rsid w:val="033D9572"/>
    <w:rsid w:val="07D74443"/>
    <w:rsid w:val="0CCD0F69"/>
    <w:rsid w:val="0FC7C1BD"/>
    <w:rsid w:val="105482CE"/>
    <w:rsid w:val="12D5EB07"/>
    <w:rsid w:val="1927DCC4"/>
    <w:rsid w:val="1DCD4DCB"/>
    <w:rsid w:val="2030FB67"/>
    <w:rsid w:val="20543B5E"/>
    <w:rsid w:val="21BE6586"/>
    <w:rsid w:val="22D1B462"/>
    <w:rsid w:val="2CE976CC"/>
    <w:rsid w:val="3083E194"/>
    <w:rsid w:val="31B2BC69"/>
    <w:rsid w:val="35BF219D"/>
    <w:rsid w:val="3693E6EA"/>
    <w:rsid w:val="3DD27295"/>
    <w:rsid w:val="3FBB40B8"/>
    <w:rsid w:val="486C609F"/>
    <w:rsid w:val="49ACA265"/>
    <w:rsid w:val="4BAAFEC3"/>
    <w:rsid w:val="50F95DAC"/>
    <w:rsid w:val="5167CBC8"/>
    <w:rsid w:val="51863ACF"/>
    <w:rsid w:val="582D7C7B"/>
    <w:rsid w:val="5916158A"/>
    <w:rsid w:val="5F79E946"/>
    <w:rsid w:val="60634FC0"/>
    <w:rsid w:val="65E3C262"/>
    <w:rsid w:val="6C46D768"/>
    <w:rsid w:val="74F45660"/>
    <w:rsid w:val="75C01E39"/>
    <w:rsid w:val="7B0DB01F"/>
    <w:rsid w:val="7C58F48B"/>
    <w:rsid w:val="7EDB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66D3"/>
  <w15:chartTrackingRefBased/>
  <w15:docId w15:val="{FF556967-E8E4-41F5-9CAE-53B66C39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Visionary Mental Health</dc:creator>
  <cp:keywords/>
  <dc:description/>
  <cp:lastModifiedBy>Lindsay Bruckner</cp:lastModifiedBy>
  <cp:revision>2</cp:revision>
  <dcterms:created xsi:type="dcterms:W3CDTF">2020-08-05T02:14:00Z</dcterms:created>
  <dcterms:modified xsi:type="dcterms:W3CDTF">2020-08-05T02:14:00Z</dcterms:modified>
</cp:coreProperties>
</file>